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</w:t>
      </w:r>
    </w:p>
    <w:p w:rsidR="001A3DBB" w:rsidRDefault="001A3DBB" w:rsidP="001A3DBB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A3DBB" w:rsidRPr="001A3DBB" w:rsidRDefault="001A3DBB" w:rsidP="001A3DBB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A3DBB">
        <w:rPr>
          <w:rFonts w:ascii="Times New Roman" w:hAnsi="Times New Roman" w:cs="Times New Roman"/>
          <w:b/>
          <w:sz w:val="32"/>
          <w:szCs w:val="32"/>
          <w:lang w:val="ru-RU"/>
        </w:rPr>
        <w:t>Концепция «Русская школа за рубежом»</w:t>
      </w:r>
    </w:p>
    <w:p w:rsidR="001A3DBB" w:rsidRPr="001A3DBB" w:rsidRDefault="001A3DBB" w:rsidP="001A3DBB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Президент утвердил Концепцию «Русская школа за рубежом».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 xml:space="preserve">4 ноября 2015 года 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19:00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b/>
          <w:sz w:val="24"/>
          <w:szCs w:val="24"/>
          <w:lang w:val="ru-RU"/>
        </w:rPr>
        <w:t>Полный текст документа: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BA4324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324">
        <w:rPr>
          <w:rFonts w:ascii="Times New Roman" w:hAnsi="Times New Roman" w:cs="Times New Roman"/>
          <w:b/>
          <w:sz w:val="24"/>
          <w:szCs w:val="24"/>
        </w:rPr>
        <w:t>I</w:t>
      </w:r>
      <w:r w:rsidRPr="00BA4324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1. Настоящая Концепция определяет приоритетные цели и задачи государственной политики Российской Федерации в отношении общего образования на русском языке в международном образовательном пространстве, подходы к обеспечению доступа граждан Российской Федерации, иностранных граждан и лиц без гражданства к общему образованию на русском языке за рубежом, а также виды государственной поддержки образовательных организаций, осуществляющих преподавание на русском языке в зарубежных странах.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 xml:space="preserve">2. Нормативно-правовую основу настоящей Концепции составляют Конституция Российской Федерации, федеральные законы от 24 мая 1999 г. № 99-ФЗ «О государственной политике Российской Федерации в отношении соотечественников за рубежом» и от 29 декабря 2012 г. № 273-Ф3 «Об образовании в Российской Федерации», указы Президента Российской Федерации от 11 августа 1994 г. № 1681 «Об Основных направлениях государственной политики Российской Федерации в отношении соотечественников, проживающих за рубежом», от 8 ноября 2011 г. № 1478 «О координирующей роли Министерства иностранных дел Российской Федерации в проведении единой внешнеполитической линии Российской Федерации» и от 7 мая 2012 г. № 605 «О мерах по реализации внешнеполитического курса Российской Федерации», Концепция внешней политики Российской Федерации и Концепция долгосрочного социально-экономического развития Российской Федерации на период до 2020 года, общепризнанные принципы и нормы международного права, международные договоры Российской Федерации, регулирующие деятельность федеральных органов </w:t>
      </w:r>
      <w:r w:rsidRPr="001A3DBB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государственной власти в сфере международных гуманитарных связей, в том числе в сфере образования.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3. Настоящая Концепция дополняет и развивает Основные направления политики Российской Федерации в сфере международного культурно-гуманитарного сотрудничества, утвержденные Президентом Российской Федерации 18 декабря 2010 г.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4. Происходящие в мире процессы глобализации и интернационализации вызвали резкую активизацию мобильности населения во многих странах и регионах. В результате этого, а также вследствие распада СССР существенно выросло число российских граждан и соотечественников, проживающих в настоящее время за пределами Российской Федерации. По оценкам МИДа России, только в странах Содружества Независимых Государств сейчас проживает около 17 млн. российских граждан и соотечественников, из них на Украине – около 7 млн., в Казахстане – около 5 млн., в Белоруссии – более 1 млн., в Узбекистане – около 1 млн., в остальных странах и регионах мира – более 12,5 млн. человек. Основными странами компактного проживания российских граждан и соотечественников являются: Германия – около 4 млн. человек, США – более 3 млн., Израиль – более 1,5 млн., Латвия – около 750 тыс., Эстония – около 400 тыс., Канада – около 400 тыс., Греция – более 350 тыс., Аргентина – более 300 тыс., Литва – около 220 тыс., Австралия – более 200 тыс., Великобритания – около 200 тыс., Иордания – около 120 тыс. человек.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5. Для многих постоянно проживающих за рубежом российских граждан и соотечественников в последние годы все большую остроту приобретает проблема получения их детьми образования на русском языке. В связи с этим общее образование на русском языке за рубежом необходимо рассматривать в контексте реализации основных направлений государственной политики Российской Федерации по оказанию систематической и разносторонней поддержки российским гражданам и соотечественникам, проживающим за рубежом, защите их прав, в том числе права на получение образования на русском языке, а также в контексте поддержки, продвижения и реализации стратегических внешнеполитических интересов Российской Федерации.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6. Поддержка и продвижение за рубежом общего образования на русском языке является важным фактором гуманитарного и политического влияния Российской Федерации в мировом сообществе, служит укреплению позиций русского языка и распространению российской культуры в мире.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 xml:space="preserve">7. Поддержка организаций, осуществляющих образовательную деятельность в сфере общего образования на русском языке в зарубежных странах, способствует углублению и совершенствованию интеграционных процессов в мире с учетом </w:t>
      </w:r>
      <w:r w:rsidRPr="001A3DBB">
        <w:rPr>
          <w:rFonts w:ascii="Times New Roman" w:hAnsi="Times New Roman" w:cs="Times New Roman"/>
          <w:sz w:val="24"/>
          <w:szCs w:val="24"/>
          <w:lang w:val="ru-RU"/>
        </w:rPr>
        <w:lastRenderedPageBreak/>
        <w:t>глобализации и интернационализации, расширению возможностей для реализации новых программ и проектов в сфере международного гуманитарного сотрудничества.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BA4324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324">
        <w:rPr>
          <w:rFonts w:ascii="Times New Roman" w:hAnsi="Times New Roman" w:cs="Times New Roman"/>
          <w:b/>
          <w:sz w:val="24"/>
          <w:szCs w:val="24"/>
        </w:rPr>
        <w:t>II</w:t>
      </w:r>
      <w:r w:rsidRPr="00BA4324">
        <w:rPr>
          <w:rFonts w:ascii="Times New Roman" w:hAnsi="Times New Roman" w:cs="Times New Roman"/>
          <w:b/>
          <w:sz w:val="24"/>
          <w:szCs w:val="24"/>
          <w:lang w:val="ru-RU"/>
        </w:rPr>
        <w:t>. Цели и задачи государственной политики Российской Федерации в отношении общего образования на русском языке в международном образовательном пространстве</w:t>
      </w:r>
    </w:p>
    <w:p w:rsidR="001A3DBB" w:rsidRPr="00BA4324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8. Целями государственной политики Российской Федерации в отношении общего образования на русском языке в международном образовательном пространстве являются: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а) обеспечение доступа к российскому образованию и образованию на русском языке для проживающих за рубежом русскоязычных граждан Российской Федерации, иностранных граждан и лиц без гражданства;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б) создание условий проживающим за рубежом соотечественникам, иностранным гражданам и лицам без гражданства для получения общего образования в соответствии с федеральными государственными образовательными стандартами в рамках межправительственных соглашений;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в) совершенствование условий для становления и формирования личности обучающегося на основе российских культурных традиций и моральных ценностей, развития интересов и способности к социальному самоопределению;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г) формирование у новых поколений в процессе обучения за рубежом уважения к правам и свободам человека и позитивного отношения к современной России.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9. Достижение указанных целей обеспечивается решением следующих задач: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а) предоставление за рубежом качественного общего образования на русском языке;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б) оказание государственной поддержки организациям, осуществляющим образовательную деятельность в сфере общего образования на русском языке и (или) в соответствии с федеральными государственными образовательными стандартами в зарубежных странах;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в) обеспечение востребованности российского образования;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г) культурное и эстетическое воспитание обучающихся, основанное на российских традициях;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д) социализация обучающихся и их воспитание на основе нравственных норм, включая любовь и уважение к России, ее духовным ценностям.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670CD6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0CD6">
        <w:rPr>
          <w:rFonts w:ascii="Times New Roman" w:hAnsi="Times New Roman" w:cs="Times New Roman"/>
          <w:b/>
          <w:sz w:val="24"/>
          <w:szCs w:val="24"/>
        </w:rPr>
        <w:t>III</w:t>
      </w:r>
      <w:r w:rsidRPr="00670CD6">
        <w:rPr>
          <w:rFonts w:ascii="Times New Roman" w:hAnsi="Times New Roman" w:cs="Times New Roman"/>
          <w:b/>
          <w:sz w:val="24"/>
          <w:szCs w:val="24"/>
          <w:lang w:val="ru-RU"/>
        </w:rPr>
        <w:t>. Направления государственной поддержки организаций, осуществляющих образовательную деятельность в сфере общего образования за рубежом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10. Для целей настоящей Концепции под русскими школами за рубежом понимаются следующие организации, осуществляющие образовательную деятельность в сфере общего образования за рубежом: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а) специализированные структурные образовательные подразделения в загранучреждениях МИДа России, осуществляющие образовательную деятельность по основным и дополнительным общеобразовательным программам с учетом особенностей, установленных статьей 88 Федерального закона «Об образовании в Российской Федерации»;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б) российские образовательные организации (их филиалы), осуществляющие образовательную деятельность по основным и дополнительным общеобразовательным программам на территории иностранных государств;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в) образовательные организации, созданные в соответствии с международными договорами Российской Федерации;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г) иностранные организации (государственные и негосударственные), осуществляющие образовательную деятельность по основным и (или) дополнительным общеобразовательным программам полностью или частично на русском языке и (или) в соответствии с федеральными государственными образовательными стандартами.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11. Государственная поддержка русских школ за рубежом осуществляется по следующим направлениям: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а) информационная поддержка;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б) методическая поддержка;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в) материально-техническая поддержка;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г) организация профессионального образования и дополнительного профессионального образования для работников русских школ за рубежом.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12. Информационная поддержка русских школ за рубежом предоставляется в целях обеспечения таких школ информацией нормативно-правового, образовательного, научного, просветительского, культурно-эстетического характера и способствует: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а) укреплению престижа российского образования;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б) обоснованию экономической эффективности организации и функционирования русских школ за рубежом;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в) пропаганде российских образовательных технологий, методов обучения и воспитания, научных и методических разработок российских педагогов;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г) разъяснению правовых основ и преимуществ российского образования в среде молодежи зарубежных стран.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13. Мероприятия информационной поддержки реализуются путем комплексного использования ресурсов сети «Интернет», телевидения, печатных и электронных СМИ и включают создание специализированного интернет-портала «Русская школа за рубежом».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14. Методическая поддержка русских школ за рубежом направлена на организацию и осуществление образовательной деятельности в этих школах в соответствии с федеральными государственными образовательными стандартами и (или) на основе российских образовательных технологий, методов обучения и воспитания и включает в себя: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а) предоставление русским школам за рубежом доступа к российским образовательным технологиям, методам обучения и воспитания;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б) разработку современных учебно-методических комплексов в соответствии с федеральными государственными образовательными стандартами дошкольного и общего образования и с учетом соответствующих образовательных программ;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в) организацию использования российских цифровых образовательных ресурсов;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г) содействие в разработке международных общеобразовательных программ с использованием полилингвального подхода на национальных, включая русский, языках;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 xml:space="preserve">д) использование механизмов государственно-частного партнерства в целях привлечения инвесторов, заинтересованных в продвижении российских образовательных </w:t>
      </w:r>
      <w:r w:rsidRPr="001A3DBB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технологий, результатов фундаментальных и прикладных исследований и разработок в области психологии и педагогики, инновационных методов обучения и воспитания, опыта подготовки по дисциплинам естественнонаучного, гуманитарного и математического циклов.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15. Материально-техническая поддержка русских школ за рубежом позволяет организовать обучение на современном уровне с использованием информационно-коммуникационных технологий. Она включает в себя меры: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а) по улучшению учебных помещений;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б) по совершенствованию учебной, компьютерной техники, информационно-коммуникационного оборудования и специализированного программного обеспечения;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в) по созданию современных учебно-методических комплексов в соответствии с федеральными государственными образовательными стандартами общего образования и с учетом соответствующих примерных основных общеобразовательных программ;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г) по обеспечению учебниками, учебно-методическими пособиями, книгами и электронными образовательными ресурсами.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16. Мероприятия по организации профессионального образования и дополнительного профессионального образования для работников русских школ за рубежом проводятся в формате непрерывного образования, предусматривают применение электронного обучения и дистанционных образовательных технологий и включают в себя: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а) предоставление работникам русских школ за рубежом возможности получения профессионального образования, а также возможности получения дополнительного профессионального образования в российских образовательных организациях;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б) организацию и проведение российскими специалистами выездных научно-методических мероприятий в соответствующих странах в рамках дополнительного профессионального образования работников русских школ за рубежом.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17. Государственная поддержка предоставляется организациям, включенным в реестр русских школ за рубежом. Ведение такого реестра осуществляет уполномоченный Правительством Российской Федерации федеральный орган исполнительной власти в целях определения конкретных направлений государственной поддержки.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670CD6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0CD6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Pr="00670CD6">
        <w:rPr>
          <w:rFonts w:ascii="Times New Roman" w:hAnsi="Times New Roman" w:cs="Times New Roman"/>
          <w:b/>
          <w:sz w:val="24"/>
          <w:szCs w:val="24"/>
          <w:lang w:val="ru-RU"/>
        </w:rPr>
        <w:t>. Механизмы реализации государственной политики в отношении общего образования на русском языке за рубежом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18. Правительство Российской Федерации принимает меры по реализации государственной политики в отношении общего образования на русском языке в международном образовательном пространстве, определяет необходимые для этого ресурсы и механизмы.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19. Основными субъектами, осуществляющими практическую деятельность по реализации настоящей Концепции, являются МИД России, Минобрнауки России, Россотрудничество, а также другие федеральные органы исполнительной власти и органы исполнительной власти субъектов Российской Федерации.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20. МИД России разрабатывает общую стратегию и осуществляет координацию деятельности в отношении общего образования на русском языке в международном образовательном пространстве и поддержку русских школ за рубежом.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21. Минобрнауки России осуществляет меры нормативно-правового и методического обеспечения, связанные с предоставлением общего образования на русском языке, в том числе с применением электронного обучения и дистанционных образовательных технологий.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22. Россотрудничество участвует в выработке предложений и реализации внешней политики Российской Федерации в сфере международного гуманитарного сотрудничества, поддержки соотечественников, проживающих за рубежом, укрепления позиций русского языка в мире и осуществляет координацию практических мер по поддержке русских школ за рубежом.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23. Федеральные органы исполнительной власти и органы исполнительной власти субъектов Российской Федерации, реализующие настоящую Концепцию, действуют в рамках своих полномочий и компетенции и представляют соответствующие предложения Президенту Российской Федерации и Правительству Российской Федерации.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24. Правительственная комиссия по делам соотечественников за рубежом, а также созданные Указом Президента Российской Федерации от 21 июня 2007 г. № 796 фонд «Русский мир» и Указом Президента Российской Федерации от 25 мая 2011 г. № 678 Фонд поддержки и защиты прав соотечественников, проживающих за рубежом, дополняют деятельность федеральных органов исполнительной власти по реализации настоящей Концепции в рамках своих полномочий и компетенции и действуют согласованно с ними.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lastRenderedPageBreak/>
        <w:t>25. В целях совершенствования форм и методов поддержки русских школ за рубежом к реализации настоящей Концепции привлекаются российские образовательные организации, общественные организации и объединения, средства массовой информации, государственные корпорации, расширяющие свое присутствие за рубежом, а также бизнес-структуры с учетом их потенциала в области взаимодействия с зарубежными партнерами.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26. Реализацию настоящей Концепции в иностранных государствах координируют загранучреждения МИДа России, представительства Россотрудничества (российские центры науки и культуры) и его представители в составе дипломатических представительств Российской Федерации. Их деятельность дополняют общественные организации соотечественников за рубежом.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27. Поддержка русских школ за рубежом предусматривает систематическое и целенаправленное взаимодействие с официальными структурами зарубежных стран, координационными советами соотечественников, образовательными организациями, осуществляющими преподавание на русском языке в иностранных государствах, а также сотрудничество с российскими обществами дружбы, городами-побратимами, национальными ассоциациями иностранных выпускников российских (советских) высших учебных заведений.</w:t>
      </w: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6B3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sz w:val="24"/>
          <w:szCs w:val="24"/>
          <w:lang w:val="ru-RU"/>
        </w:rPr>
        <w:t>28. Настоящая Концепция служит основой для разработки подпрограммы «Русская школа за рубежом» государственной программы Российской Федерации «Внешнеполитическая деятельность», а также подпрограмм других профильных государственных программ Российской Федерации, иных целевых программ, отдельных проектов, мероприятий и инициатив, направленных на поддержку русских школ за рубежом.</w:t>
      </w:r>
    </w:p>
    <w:p w:rsid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DBB" w:rsidRPr="001A3DBB" w:rsidRDefault="001A3DBB" w:rsidP="001A3D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DBB">
        <w:rPr>
          <w:rFonts w:ascii="Times New Roman" w:hAnsi="Times New Roman" w:cs="Times New Roman"/>
          <w:b/>
          <w:sz w:val="24"/>
          <w:szCs w:val="24"/>
          <w:lang w:val="ru-RU"/>
        </w:rPr>
        <w:t>Опубликовано: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DBB">
        <w:rPr>
          <w:rFonts w:ascii="Times New Roman" w:hAnsi="Times New Roman" w:cs="Times New Roman"/>
          <w:sz w:val="24"/>
          <w:szCs w:val="24"/>
          <w:lang w:val="ru-RU"/>
        </w:rPr>
        <w:t>http://kremlin.ru/acts/news/50643</w:t>
      </w:r>
    </w:p>
    <w:sectPr w:rsidR="001A3DBB" w:rsidRPr="001A3DBB" w:rsidSect="00BE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3DBB"/>
    <w:rsid w:val="001A3DBB"/>
    <w:rsid w:val="00670CD6"/>
    <w:rsid w:val="00BA4324"/>
    <w:rsid w:val="00BE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9694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2773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805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0231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977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2341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2015-11-09T05:39:00Z</dcterms:created>
  <dcterms:modified xsi:type="dcterms:W3CDTF">2015-11-09T05:39:00Z</dcterms:modified>
</cp:coreProperties>
</file>